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6D73" w14:textId="77777777" w:rsidR="00E3754E" w:rsidRDefault="00E3754E" w:rsidP="00976BE3">
      <w:pPr>
        <w:jc w:val="both"/>
      </w:pPr>
      <w:bookmarkStart w:id="0" w:name="_GoBack"/>
      <w:bookmarkEnd w:id="0"/>
    </w:p>
    <w:p w14:paraId="008B9EA9" w14:textId="77777777" w:rsidR="00976BE3" w:rsidRDefault="00976BE3" w:rsidP="00976BE3">
      <w:pPr>
        <w:jc w:val="both"/>
      </w:pPr>
    </w:p>
    <w:p w14:paraId="0752709F" w14:textId="77777777" w:rsidR="00976BE3" w:rsidRDefault="00976BE3" w:rsidP="00976BE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t>Progetto ERASMUS PLUS KA101 - PIVOTAL   2</w:t>
      </w:r>
      <w:r>
        <w:rPr>
          <w:rFonts w:ascii="Arial" w:hAnsi="Arial" w:cs="Arial"/>
          <w:b/>
          <w:bCs/>
          <w:sz w:val="22"/>
          <w:szCs w:val="22"/>
        </w:rPr>
        <w:t>019-1-IT02-KA101-061373</w:t>
      </w:r>
    </w:p>
    <w:p w14:paraId="00B73239" w14:textId="77777777" w:rsidR="00976BE3" w:rsidRDefault="00976BE3" w:rsidP="00976BE3">
      <w:pPr>
        <w:pStyle w:val="Default"/>
      </w:pPr>
    </w:p>
    <w:p w14:paraId="0F0E6500" w14:textId="77777777" w:rsidR="00976BE3" w:rsidRPr="00976BE3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24"/>
          <w:szCs w:val="24"/>
          <w:lang w:val="en-US" w:bidi="he-IL"/>
        </w:rPr>
      </w:pPr>
      <w:r w:rsidRPr="00976BE3">
        <w:rPr>
          <w:rFonts w:ascii="FreeSans" w:cs="FreeSans" w:hint="cs"/>
          <w:color w:val="000000"/>
          <w:sz w:val="24"/>
          <w:szCs w:val="24"/>
          <w:lang w:val="en-US" w:bidi="he-IL"/>
        </w:rPr>
        <w:t>“</w:t>
      </w:r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 xml:space="preserve">Il </w:t>
      </w:r>
      <w:proofErr w:type="spellStart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>Consorzio</w:t>
      </w:r>
      <w:proofErr w:type="spellEnd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 xml:space="preserve"> PIVOTAL (</w:t>
      </w:r>
      <w:proofErr w:type="spellStart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>DeveloPing</w:t>
      </w:r>
      <w:proofErr w:type="spellEnd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>learnIng</w:t>
      </w:r>
      <w:proofErr w:type="spellEnd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>enVironments</w:t>
      </w:r>
      <w:proofErr w:type="spellEnd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>tO</w:t>
      </w:r>
      <w:proofErr w:type="spellEnd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 xml:space="preserve"> Teach </w:t>
      </w:r>
      <w:proofErr w:type="spellStart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>globAl</w:t>
      </w:r>
      <w:proofErr w:type="spellEnd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>skiLls</w:t>
      </w:r>
      <w:proofErr w:type="spellEnd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 xml:space="preserve">) </w:t>
      </w:r>
      <w:proofErr w:type="spellStart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>si</w:t>
      </w:r>
      <w:proofErr w:type="spellEnd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976BE3">
        <w:rPr>
          <w:rFonts w:ascii="FreeSans" w:cs="FreeSans"/>
          <w:color w:val="000000"/>
          <w:sz w:val="24"/>
          <w:szCs w:val="24"/>
          <w:lang w:val="en-US" w:bidi="he-IL"/>
        </w:rPr>
        <w:t>riconosce</w:t>
      </w:r>
      <w:proofErr w:type="spellEnd"/>
    </w:p>
    <w:p w14:paraId="36457A3F" w14:textId="77777777" w:rsidR="00976BE3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nell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affermazione della Direttrice Generale dell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Unesco, Irina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Bokova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“</w:t>
      </w:r>
      <w:r>
        <w:rPr>
          <w:rFonts w:ascii="FreeSans" w:cs="FreeSans"/>
          <w:color w:val="000000"/>
          <w:sz w:val="24"/>
          <w:szCs w:val="24"/>
          <w:lang w:bidi="he-IL"/>
        </w:rPr>
        <w:t>Ora, pi</w:t>
      </w:r>
      <w:r>
        <w:rPr>
          <w:rFonts w:ascii="FreeSans" w:cs="FreeSans" w:hint="cs"/>
          <w:color w:val="000000"/>
          <w:sz w:val="24"/>
          <w:szCs w:val="24"/>
          <w:lang w:bidi="he-IL"/>
        </w:rPr>
        <w:t>ù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che mai, 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educazione ha la responsabilit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à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di affrontare le sfide e le aspirazioni del XXI secolo e di promuovere i giusti valori e competenze che condurranno a una crescita sostenibile e inclusiva e a un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esistenza collettiva pacifica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”</w:t>
      </w:r>
      <w:r>
        <w:rPr>
          <w:rFonts w:ascii="FreeSans" w:cs="FreeSans"/>
          <w:color w:val="000000"/>
          <w:sz w:val="24"/>
          <w:szCs w:val="24"/>
          <w:lang w:bidi="he-IL"/>
        </w:rPr>
        <w:t>. In linea con gli obiettivi specifici del Programma Erasmus+ nel settore dell'istruzione e della formazione e con gli obiettivi 4.7 e 4.A dell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Agenda ONU 2030, il Consorzio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è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nato dalla volont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à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dell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USR Piemonte di rendere il programma Erasmus+ pi</w:t>
      </w:r>
      <w:r>
        <w:rPr>
          <w:rFonts w:ascii="FreeSans" w:cs="FreeSans" w:hint="cs"/>
          <w:color w:val="000000"/>
          <w:sz w:val="24"/>
          <w:szCs w:val="24"/>
          <w:lang w:bidi="he-IL"/>
        </w:rPr>
        <w:t>ù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inclusivo a livello regionale e di rispondere alle molteplici richieste di collaborazione e di supporto all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internazionalizzazione da parte degli Istituti Scolastici Piemontesi di ogni ordine e grado. Da un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analisi iniziale dei bisogni sono emerse le seguenti esigenze : innovare gli scenari di apprendimento per rendere la scuola pi</w:t>
      </w:r>
      <w:r>
        <w:rPr>
          <w:rFonts w:ascii="FreeSans" w:cs="FreeSans" w:hint="cs"/>
          <w:color w:val="000000"/>
          <w:sz w:val="24"/>
          <w:szCs w:val="24"/>
          <w:lang w:bidi="he-IL"/>
        </w:rPr>
        <w:t>ù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adatta al mondo che cambia e garantire un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educazione 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“</w:t>
      </w:r>
      <w:r>
        <w:rPr>
          <w:rFonts w:ascii="FreeSans" w:cs="FreeSans"/>
          <w:color w:val="000000"/>
          <w:sz w:val="24"/>
          <w:szCs w:val="24"/>
          <w:lang w:bidi="he-IL"/>
        </w:rPr>
        <w:t>efficace e di qualit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à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per tutti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”</w:t>
      </w:r>
      <w:r>
        <w:rPr>
          <w:rFonts w:ascii="FreeSans" w:cs="FreeSans"/>
          <w:color w:val="000000"/>
          <w:sz w:val="24"/>
          <w:szCs w:val="24"/>
          <w:lang w:bidi="he-IL"/>
        </w:rPr>
        <w:t>; internazionalizzare 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educazione ampliando la conoscenza delle politiche e delle pratiche educative dei Paesi europei; sviluppare una cittadinanza attiva, responsabile e democratica per migliorare 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inclusione sociale e formare cittadine e cittadini liberi e responsabili; rendere il programma Erasmus Plus sempre pi</w:t>
      </w:r>
      <w:r>
        <w:rPr>
          <w:rFonts w:ascii="FreeSans" w:cs="FreeSans" w:hint="cs"/>
          <w:color w:val="000000"/>
          <w:sz w:val="24"/>
          <w:szCs w:val="24"/>
          <w:lang w:bidi="he-IL"/>
        </w:rPr>
        <w:t>ù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integrato nel Piano dell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Offerta Formativa degli Istituti Scolastici regionali. Le mobilit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à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, nella forma di corsi di formazione e di esperienze di job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shadowing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>, contribuiranno a: 1) ampliare le competenze manageriali dello staff dirigenziale e amministrativo in quanto agente chiave per la promozione dell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innovazione; 2) acquisire e consolidare strategie e approcci didattici che valorizzano le relazioni interpersonali, 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empatia, la tolleranza, la diversit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à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culturale e la co-costruzione di un clima di fiducia (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“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benefit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mindset</w:t>
      </w:r>
      <w:proofErr w:type="spellEnd"/>
      <w:r>
        <w:rPr>
          <w:rFonts w:ascii="FreeSans" w:cs="FreeSans" w:hint="cs"/>
          <w:color w:val="000000"/>
          <w:sz w:val="24"/>
          <w:szCs w:val="24"/>
          <w:lang w:bidi="he-IL"/>
        </w:rPr>
        <w:t>”</w:t>
      </w:r>
      <w:r>
        <w:rPr>
          <w:rFonts w:ascii="FreeSans" w:cs="FreeSans"/>
          <w:color w:val="000000"/>
          <w:sz w:val="24"/>
          <w:szCs w:val="24"/>
          <w:lang w:bidi="he-IL"/>
        </w:rPr>
        <w:t>); 3) acquisire nuovi approcci pedagogico-didattici che pongano lo studente al centro del percorso formativo lavorando sulle competenze chiave di natura trasversale, sull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essenzialit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à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dei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saperi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e sulla personalizzazione dei percorsi di apprendimento; 4) migliorare l'integrazione del digitale nel curriculum e 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uso delle tecnologie come strumenti per insegnare e apprendere; 5) sviluppare una cooperazione transfrontaliera sostenibile; 6) creare una 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“</w:t>
      </w:r>
      <w:r>
        <w:rPr>
          <w:rFonts w:ascii="FreeSans" w:cs="FreeSans"/>
          <w:color w:val="000000"/>
          <w:sz w:val="24"/>
          <w:szCs w:val="24"/>
          <w:lang w:bidi="he-IL"/>
        </w:rPr>
        <w:t>rete di scopo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”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regionale per la disseminazione di buone pratiche e il supporto alla progettazione europea.</w:t>
      </w:r>
    </w:p>
    <w:p w14:paraId="226F83ED" w14:textId="77777777" w:rsidR="00976BE3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Grazie all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esperienza di cooperazione internazionale maturata negli anni e al network europeo di</w:t>
      </w:r>
    </w:p>
    <w:p w14:paraId="2B24E80D" w14:textId="77777777" w:rsidR="00976BE3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 xml:space="preserve">scuole con marchio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eTwinning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2018, 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USR Piemonte dispone di una variegata rete di centri di</w:t>
      </w:r>
    </w:p>
    <w:p w14:paraId="41E7031B" w14:textId="77777777" w:rsidR="00976BE3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formazione e di Istituti Scolastici europei a cui indirizzare le mobilit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à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in Austria, Belgio, Cipro,</w:t>
      </w:r>
    </w:p>
    <w:p w14:paraId="566EE81E" w14:textId="77777777" w:rsidR="00976BE3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Danimarca, Estonia, Finlandia, Malta, Polonia, Portogallo, Repubblica Ceca, Slovenia, Spagna e</w:t>
      </w:r>
    </w:p>
    <w:p w14:paraId="77CBA169" w14:textId="77777777" w:rsidR="00976BE3" w:rsidRPr="00976BE3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Svezia. Attraverso le mobilit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à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e un accurato piano di implementazione e disseminazione, il consorzio intende determinare un forte impatto che dovr</w:t>
      </w:r>
      <w:r>
        <w:rPr>
          <w:rFonts w:ascii="FreeSans" w:cs="FreeSans" w:hint="cs"/>
          <w:color w:val="000000"/>
          <w:sz w:val="24"/>
          <w:szCs w:val="24"/>
          <w:lang w:bidi="he-IL"/>
        </w:rPr>
        <w:t>à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tradursi in: innalzamento del profilo degli istituti beneficiari e aumento della loro visibilit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à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sul territorio; accrescimento della consapevolezza culturale; incremento della partecipazione alle azioni del programma Erasmus+ attraverso lo sviluppo di nuovi partenariati sul territorio regionale; sensibilizzazione degli stakeholders (dirigenti tecnici e scolastici, docenti, genitori, associazioni, amministratori locali, ecc.) su nuove modalit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à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organizzative degli spazi di apprendimento e disseminazione di buone pratiche; circolarit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à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delle competenze e dei risultati del progetto per influenzare prassi innovative e sostenibili in altri istituti scolastici del territorio; creazione di una rete di relazioni professionali a livello regionale a sostegno della realizzazione degli obiettivi del programma Erasmus+. Le esperienze di innovazione verranno rese trasferibili e sostenibili attraverso: condivisione di materiali e risultati su piattaforme digitali, fruibili nel tempo; coinvolgimento dei beneficiari in qualit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à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di 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“</w:t>
      </w:r>
      <w:r>
        <w:rPr>
          <w:rFonts w:ascii="FreeSans" w:cs="FreeSans"/>
          <w:color w:val="000000"/>
          <w:sz w:val="24"/>
          <w:szCs w:val="24"/>
          <w:lang w:bidi="he-IL"/>
        </w:rPr>
        <w:t>esperti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”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in eventi formativi organizzati a livello regionale (es. seminari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eTwinning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, incontri Erasmus+, reti territoriali, ecc.); mantenimento del Consorzio nella forma di rete di scopo regionale, nella quale potranno confluire </w:t>
      </w:r>
      <w:r>
        <w:rPr>
          <w:rFonts w:ascii="FreeSans" w:cs="FreeSans"/>
          <w:color w:val="000000"/>
          <w:sz w:val="24"/>
          <w:szCs w:val="24"/>
          <w:lang w:bidi="he-IL"/>
        </w:rPr>
        <w:lastRenderedPageBreak/>
        <w:t xml:space="preserve">anche beneficiari dei precedenti consorzi, gli Istituti con marchio di scuola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eTwinning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ed altri con esperienze di eccellenza; formazione continua dei docenti attraverso momenti formativi all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interno degli Istituti e la partecipazione ad altri progetti europei; iniziative di autoformazione grazie alle opportunit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à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offerte dalle piattaforme europee e ad esperienze di job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shadowing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reciproco negli Istituti della 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“</w:t>
      </w:r>
      <w:r>
        <w:rPr>
          <w:rFonts w:ascii="FreeSans" w:cs="FreeSans"/>
          <w:color w:val="000000"/>
          <w:sz w:val="24"/>
          <w:szCs w:val="24"/>
          <w:lang w:bidi="he-IL"/>
        </w:rPr>
        <w:t>rete di scopo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”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regionale per osservare direttamente le pratiche innovative nell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ottica dello scambio reciproco.</w:t>
      </w:r>
    </w:p>
    <w:sectPr w:rsidR="00976BE3" w:rsidRPr="00976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BE3"/>
    <w:rsid w:val="002B69B8"/>
    <w:rsid w:val="00976BE3"/>
    <w:rsid w:val="00E3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035C"/>
  <w15:docId w15:val="{CCC23424-0B3D-48AE-9AD0-6A40D0A0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6B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riassetto</cp:lastModifiedBy>
  <cp:revision>2</cp:revision>
  <dcterms:created xsi:type="dcterms:W3CDTF">2019-10-09T20:26:00Z</dcterms:created>
  <dcterms:modified xsi:type="dcterms:W3CDTF">2019-10-09T20:26:00Z</dcterms:modified>
</cp:coreProperties>
</file>